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1D170B">
        <w:rPr>
          <w:rFonts w:ascii="Arial" w:hAnsi="Arial" w:cs="Arial"/>
          <w:color w:val="4BACC6" w:themeColor="accent5"/>
          <w:sz w:val="24"/>
          <w:szCs w:val="24"/>
        </w:rPr>
        <w:t xml:space="preserve">primero de junio de </w:t>
      </w:r>
      <w:r w:rsidR="00B4587C" w:rsidRPr="00D7336A">
        <w:rPr>
          <w:rFonts w:ascii="Arial" w:hAnsi="Arial" w:cs="Arial"/>
          <w:color w:val="4BACC6" w:themeColor="accent5"/>
          <w:sz w:val="24"/>
          <w:szCs w:val="24"/>
        </w:rPr>
        <w:t>dos mil dieci</w:t>
      </w:r>
      <w:r w:rsidR="00174799">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AC1F24"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5022B5" w:rsidRPr="00D7336A" w:rsidRDefault="005022B5"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Default="0038176B" w:rsidP="00402DD1">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402DD1" w:rsidRDefault="00402DD1" w:rsidP="00402DD1">
      <w:pPr>
        <w:spacing w:after="0" w:line="360" w:lineRule="auto"/>
        <w:ind w:firstLine="708"/>
        <w:jc w:val="both"/>
        <w:rPr>
          <w:rFonts w:ascii="Arial" w:hAnsi="Arial" w:cs="Arial"/>
          <w:color w:val="4BACC6" w:themeColor="accent5"/>
          <w:sz w:val="24"/>
          <w:szCs w:val="24"/>
        </w:rPr>
      </w:pPr>
    </w:p>
    <w:p w:rsidR="002D371A" w:rsidRPr="00D7336A" w:rsidRDefault="001A14C5" w:rsidP="00402DD1">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5022B5" w:rsidRDefault="005022B5" w:rsidP="00402DD1">
      <w:pPr>
        <w:pStyle w:val="corte4fondo"/>
        <w:tabs>
          <w:tab w:val="left" w:pos="567"/>
        </w:tabs>
        <w:spacing w:line="240" w:lineRule="auto"/>
        <w:rPr>
          <w:rFonts w:cs="Arial"/>
          <w:i/>
          <w:color w:val="4BACC6" w:themeColor="accent5"/>
          <w:sz w:val="20"/>
        </w:rPr>
      </w:pPr>
    </w:p>
    <w:p w:rsidR="00322003" w:rsidRPr="00952799" w:rsidRDefault="00322003" w:rsidP="00402DD1">
      <w:pPr>
        <w:pStyle w:val="corte4fondo"/>
        <w:tabs>
          <w:tab w:val="left" w:pos="567"/>
        </w:tabs>
        <w:spacing w:line="240" w:lineRule="auto"/>
        <w:rPr>
          <w:rFonts w:cs="Arial"/>
          <w:i/>
          <w:color w:val="4BACC6" w:themeColor="accent5"/>
          <w:sz w:val="20"/>
        </w:rPr>
      </w:pPr>
      <w:r w:rsidRPr="00952799">
        <w:rPr>
          <w:rFonts w:cs="Arial"/>
          <w:i/>
          <w:color w:val="4BACC6" w:themeColor="accent5"/>
          <w:sz w:val="20"/>
        </w:rPr>
        <w:t>“…</w:t>
      </w:r>
      <w:r w:rsidR="005D1041" w:rsidRPr="00402DD1">
        <w:rPr>
          <w:rFonts w:cs="Arial"/>
          <w:b/>
          <w:i/>
          <w:color w:val="4BACC6" w:themeColor="accent5"/>
          <w:sz w:val="20"/>
        </w:rPr>
        <w:t>7</w:t>
      </w:r>
      <w:r w:rsidRPr="00402DD1">
        <w:rPr>
          <w:rFonts w:cs="Arial"/>
          <w:b/>
          <w:i/>
          <w:color w:val="4BACC6" w:themeColor="accent5"/>
          <w:sz w:val="20"/>
        </w:rPr>
        <w:t>.</w:t>
      </w:r>
      <w:r w:rsidR="005D1041" w:rsidRPr="00402DD1">
        <w:rPr>
          <w:rFonts w:cs="Arial"/>
          <w:b/>
          <w:i/>
          <w:color w:val="4BACC6" w:themeColor="accent5"/>
          <w:sz w:val="20"/>
        </w:rPr>
        <w:t>3</w:t>
      </w:r>
      <w:r w:rsidRPr="00402DD1">
        <w:rPr>
          <w:rFonts w:cs="Arial"/>
          <w:b/>
          <w:i/>
          <w:color w:val="4BACC6" w:themeColor="accent5"/>
          <w:sz w:val="20"/>
        </w:rPr>
        <w:t xml:space="preserve">. Sentido y </w:t>
      </w:r>
      <w:r w:rsidR="00174799" w:rsidRPr="00402DD1">
        <w:rPr>
          <w:rFonts w:cs="Arial"/>
          <w:b/>
          <w:i/>
          <w:color w:val="4BACC6" w:themeColor="accent5"/>
          <w:sz w:val="20"/>
        </w:rPr>
        <w:t>e</w:t>
      </w:r>
      <w:r w:rsidRPr="00402DD1">
        <w:rPr>
          <w:rFonts w:cs="Arial"/>
          <w:b/>
          <w:i/>
          <w:color w:val="4BACC6" w:themeColor="accent5"/>
          <w:sz w:val="20"/>
        </w:rPr>
        <w:t>fectos de la resolución.</w:t>
      </w:r>
    </w:p>
    <w:p w:rsidR="00322003" w:rsidRPr="00952799" w:rsidRDefault="00322003" w:rsidP="00402DD1">
      <w:pPr>
        <w:pStyle w:val="corte4fondo"/>
        <w:tabs>
          <w:tab w:val="left" w:pos="567"/>
        </w:tabs>
        <w:spacing w:line="240" w:lineRule="auto"/>
        <w:rPr>
          <w:rFonts w:cs="Arial"/>
          <w:i/>
          <w:color w:val="4BACC6" w:themeColor="accent5"/>
          <w:sz w:val="20"/>
        </w:rPr>
      </w:pPr>
    </w:p>
    <w:p w:rsidR="00322003" w:rsidRPr="007B3D18" w:rsidRDefault="00174799" w:rsidP="00402DD1">
      <w:pPr>
        <w:pStyle w:val="corte4fondo"/>
        <w:tabs>
          <w:tab w:val="left" w:pos="567"/>
        </w:tabs>
        <w:spacing w:line="240" w:lineRule="auto"/>
        <w:rPr>
          <w:rFonts w:cs="Arial"/>
          <w:i/>
          <w:color w:val="4BACC6" w:themeColor="accent5"/>
          <w:sz w:val="20"/>
        </w:rPr>
      </w:pPr>
      <w:r w:rsidRPr="00952799">
        <w:rPr>
          <w:rFonts w:cs="Arial"/>
          <w:i/>
          <w:color w:val="4BACC6" w:themeColor="accent5"/>
          <w:sz w:val="20"/>
        </w:rPr>
        <w:t>En las condiciones anotadas y, al haber resultado fundado l</w:t>
      </w:r>
      <w:r w:rsidR="00831410">
        <w:rPr>
          <w:rFonts w:cs="Arial"/>
          <w:i/>
          <w:color w:val="4BACC6" w:themeColor="accent5"/>
          <w:sz w:val="20"/>
        </w:rPr>
        <w:t>os</w:t>
      </w:r>
      <w:r w:rsidRPr="00952799">
        <w:rPr>
          <w:rFonts w:cs="Arial"/>
          <w:i/>
          <w:color w:val="4BACC6" w:themeColor="accent5"/>
          <w:sz w:val="20"/>
        </w:rPr>
        <w:t xml:space="preserve"> agravio</w:t>
      </w:r>
      <w:r w:rsidR="00831410">
        <w:rPr>
          <w:rFonts w:cs="Arial"/>
          <w:i/>
          <w:color w:val="4BACC6" w:themeColor="accent5"/>
          <w:sz w:val="20"/>
        </w:rPr>
        <w:t>s</w:t>
      </w:r>
      <w:r w:rsidRPr="00952799">
        <w:rPr>
          <w:rFonts w:cs="Arial"/>
          <w:i/>
          <w:color w:val="4BACC6" w:themeColor="accent5"/>
          <w:sz w:val="20"/>
        </w:rPr>
        <w:t xml:space="preserve"> que hizo valer el recurrente, lo procedente es que este órgano colegiado de conformidad con el articulo </w:t>
      </w:r>
      <w:r w:rsidR="00286EF5" w:rsidRPr="00952799">
        <w:rPr>
          <w:rFonts w:cs="Arial"/>
          <w:i/>
          <w:color w:val="4BACC6" w:themeColor="accent5"/>
          <w:sz w:val="20"/>
        </w:rPr>
        <w:t>175, fracción lll</w:t>
      </w:r>
      <w:r w:rsidR="00831410">
        <w:rPr>
          <w:rFonts w:cs="Arial"/>
          <w:i/>
          <w:color w:val="4BACC6" w:themeColor="accent5"/>
          <w:sz w:val="20"/>
        </w:rPr>
        <w:t>,</w:t>
      </w:r>
      <w:r w:rsidR="00286EF5" w:rsidRPr="00952799">
        <w:rPr>
          <w:rFonts w:cs="Arial"/>
          <w:i/>
          <w:color w:val="4BACC6" w:themeColor="accent5"/>
          <w:sz w:val="20"/>
        </w:rPr>
        <w:t xml:space="preserve"> de la Ley de Transparencia </w:t>
      </w:r>
      <w:r w:rsidR="00467AA8" w:rsidRPr="00952799">
        <w:rPr>
          <w:rFonts w:cs="Arial"/>
          <w:i/>
          <w:color w:val="4BACC6" w:themeColor="accent5"/>
          <w:sz w:val="20"/>
        </w:rPr>
        <w:t xml:space="preserve">y Acceso a la Información </w:t>
      </w:r>
      <w:r w:rsidR="00322003" w:rsidRPr="00952799">
        <w:rPr>
          <w:rFonts w:cs="Arial"/>
          <w:i/>
          <w:color w:val="4BACC6" w:themeColor="accent5"/>
          <w:sz w:val="20"/>
        </w:rPr>
        <w:t>P</w:t>
      </w:r>
      <w:r w:rsidR="00467AA8" w:rsidRPr="00952799">
        <w:rPr>
          <w:rFonts w:cs="Arial"/>
          <w:i/>
          <w:color w:val="4BACC6" w:themeColor="accent5"/>
          <w:sz w:val="20"/>
        </w:rPr>
        <w:t xml:space="preserve">ública del Estado </w:t>
      </w:r>
      <w:r w:rsidR="001D170B" w:rsidRPr="001D170B">
        <w:rPr>
          <w:rFonts w:cs="Arial"/>
          <w:b/>
          <w:i/>
          <w:color w:val="4BACC6" w:themeColor="accent5"/>
          <w:sz w:val="20"/>
        </w:rPr>
        <w:t>revoca</w:t>
      </w:r>
      <w:r w:rsidR="00467AA8" w:rsidRPr="00952799">
        <w:rPr>
          <w:rFonts w:cs="Arial"/>
          <w:b/>
          <w:i/>
          <w:color w:val="4BACC6" w:themeColor="accent5"/>
          <w:sz w:val="20"/>
        </w:rPr>
        <w:t xml:space="preserve"> </w:t>
      </w:r>
      <w:r w:rsidR="00467AA8" w:rsidRPr="007B3D18">
        <w:rPr>
          <w:rFonts w:cs="Arial"/>
          <w:i/>
          <w:color w:val="4BACC6" w:themeColor="accent5"/>
          <w:sz w:val="20"/>
        </w:rPr>
        <w:t xml:space="preserve">la respuesta </w:t>
      </w:r>
      <w:r w:rsidRPr="007B3D18">
        <w:rPr>
          <w:rFonts w:cs="Arial"/>
          <w:i/>
          <w:color w:val="4BACC6" w:themeColor="accent5"/>
          <w:sz w:val="20"/>
        </w:rPr>
        <w:t xml:space="preserve">proporcionada por </w:t>
      </w:r>
      <w:r w:rsidR="007B3D18" w:rsidRPr="007B3D18">
        <w:rPr>
          <w:rFonts w:cs="Arial"/>
          <w:i/>
          <w:color w:val="4BACC6" w:themeColor="accent5"/>
          <w:sz w:val="20"/>
        </w:rPr>
        <w:t>e</w:t>
      </w:r>
      <w:r w:rsidRPr="007B3D18">
        <w:rPr>
          <w:rFonts w:cs="Arial"/>
          <w:i/>
          <w:color w:val="4BACC6" w:themeColor="accent5"/>
          <w:sz w:val="20"/>
        </w:rPr>
        <w:t>l</w:t>
      </w:r>
      <w:r w:rsidR="007B3D18" w:rsidRPr="007B3D18">
        <w:rPr>
          <w:rFonts w:cs="Arial"/>
          <w:i/>
          <w:color w:val="4BACC6" w:themeColor="accent5"/>
          <w:sz w:val="20"/>
        </w:rPr>
        <w:t xml:space="preserve"> </w:t>
      </w:r>
      <w:r w:rsidR="00831410" w:rsidRPr="007B3D18">
        <w:rPr>
          <w:rFonts w:cs="Arial"/>
          <w:i/>
          <w:color w:val="4BACC6" w:themeColor="accent5"/>
          <w:sz w:val="20"/>
        </w:rPr>
        <w:t xml:space="preserve">sujeto </w:t>
      </w:r>
      <w:r w:rsidRPr="007B3D18">
        <w:rPr>
          <w:rFonts w:cs="Arial"/>
          <w:i/>
          <w:color w:val="4BACC6" w:themeColor="accent5"/>
          <w:sz w:val="20"/>
        </w:rPr>
        <w:t xml:space="preserve">obligado y, por lo </w:t>
      </w:r>
      <w:proofErr w:type="gramStart"/>
      <w:r w:rsidRPr="007B3D18">
        <w:rPr>
          <w:rFonts w:cs="Arial"/>
          <w:i/>
          <w:color w:val="4BACC6" w:themeColor="accent5"/>
          <w:sz w:val="20"/>
        </w:rPr>
        <w:t>tanto</w:t>
      </w:r>
      <w:proofErr w:type="gramEnd"/>
      <w:r w:rsidRPr="007B3D18">
        <w:rPr>
          <w:rFonts w:cs="Arial"/>
          <w:i/>
          <w:color w:val="4BACC6" w:themeColor="accent5"/>
          <w:sz w:val="20"/>
        </w:rPr>
        <w:t xml:space="preserve"> los </w:t>
      </w:r>
      <w:r w:rsidRPr="007B3D18">
        <w:rPr>
          <w:rFonts w:cs="Arial"/>
          <w:b/>
          <w:i/>
          <w:color w:val="4BACC6" w:themeColor="accent5"/>
          <w:sz w:val="20"/>
        </w:rPr>
        <w:t>conmina</w:t>
      </w:r>
      <w:r w:rsidRPr="007B3D18">
        <w:rPr>
          <w:rFonts w:cs="Arial"/>
          <w:i/>
          <w:color w:val="4BACC6" w:themeColor="accent5"/>
          <w:sz w:val="20"/>
        </w:rPr>
        <w:t xml:space="preserve"> a que emita otra respuesta en la que</w:t>
      </w:r>
      <w:r w:rsidR="00831410" w:rsidRPr="007B3D18">
        <w:rPr>
          <w:rFonts w:cs="Arial"/>
          <w:i/>
          <w:color w:val="4BACC6" w:themeColor="accent5"/>
          <w:sz w:val="20"/>
        </w:rPr>
        <w:t xml:space="preserve"> permita el acceso a la información </w:t>
      </w:r>
      <w:r w:rsidR="007B3D18" w:rsidRPr="007B3D18">
        <w:rPr>
          <w:rFonts w:cs="Arial"/>
          <w:i/>
          <w:color w:val="4BACC6" w:themeColor="accent5"/>
          <w:sz w:val="20"/>
        </w:rPr>
        <w:t>sobre</w:t>
      </w:r>
      <w:r w:rsidRPr="007B3D18">
        <w:rPr>
          <w:rFonts w:cs="Arial"/>
          <w:i/>
          <w:color w:val="4BACC6" w:themeColor="accent5"/>
          <w:sz w:val="20"/>
        </w:rPr>
        <w:t>:</w:t>
      </w:r>
    </w:p>
    <w:p w:rsidR="007B3D18" w:rsidRPr="007B3D18" w:rsidRDefault="007B3D18" w:rsidP="00402DD1">
      <w:pPr>
        <w:pStyle w:val="corte4fondo"/>
        <w:tabs>
          <w:tab w:val="left" w:pos="567"/>
        </w:tabs>
        <w:spacing w:line="240" w:lineRule="auto"/>
        <w:ind w:firstLine="0"/>
        <w:rPr>
          <w:rFonts w:cs="Arial"/>
          <w:i/>
          <w:color w:val="4BACC6" w:themeColor="accent5"/>
          <w:sz w:val="20"/>
        </w:rPr>
      </w:pPr>
    </w:p>
    <w:p w:rsidR="007B520C" w:rsidRPr="007B3D18" w:rsidRDefault="007B3D18" w:rsidP="00402DD1">
      <w:pPr>
        <w:pStyle w:val="corte4fondo"/>
        <w:numPr>
          <w:ilvl w:val="0"/>
          <w:numId w:val="15"/>
        </w:numPr>
        <w:tabs>
          <w:tab w:val="left" w:pos="567"/>
        </w:tabs>
        <w:spacing w:line="240" w:lineRule="auto"/>
        <w:rPr>
          <w:rFonts w:cs="Arial"/>
          <w:i/>
          <w:color w:val="4BACC6" w:themeColor="accent5"/>
          <w:sz w:val="20"/>
        </w:rPr>
      </w:pPr>
      <w:r w:rsidRPr="007B3D18">
        <w:rPr>
          <w:rFonts w:cs="Arial"/>
          <w:i/>
          <w:color w:val="4BACC6" w:themeColor="accent5"/>
          <w:sz w:val="20"/>
        </w:rPr>
        <w:t>Versión pública digital de las declaraciones de inicio de encargo de todos los diputados del congreso del estado de San Luis Potosí.</w:t>
      </w:r>
      <w:r w:rsidR="00322003" w:rsidRPr="007B3D18">
        <w:rPr>
          <w:rFonts w:cs="Arial"/>
          <w:i/>
          <w:color w:val="4BACC6" w:themeColor="accent5"/>
          <w:sz w:val="20"/>
        </w:rPr>
        <w:t>”</w:t>
      </w:r>
      <w:r w:rsidR="00467AA8" w:rsidRPr="007B3D18">
        <w:rPr>
          <w:rFonts w:cs="Arial"/>
          <w:i/>
          <w:color w:val="4BACC6" w:themeColor="accent5"/>
          <w:sz w:val="20"/>
        </w:rPr>
        <w:t xml:space="preserve"> </w:t>
      </w:r>
    </w:p>
    <w:p w:rsidR="00803BF0" w:rsidRPr="001D170B" w:rsidRDefault="00803BF0" w:rsidP="00803BF0">
      <w:pPr>
        <w:pStyle w:val="corte4fondo"/>
        <w:tabs>
          <w:tab w:val="left" w:pos="567"/>
        </w:tabs>
        <w:spacing w:line="240" w:lineRule="auto"/>
        <w:ind w:firstLine="0"/>
        <w:rPr>
          <w:rFonts w:cs="Arial"/>
          <w:i/>
          <w:color w:val="FF0000"/>
          <w:sz w:val="20"/>
        </w:rPr>
      </w:pPr>
    </w:p>
    <w:p w:rsidR="005A774A" w:rsidRPr="001D170B" w:rsidRDefault="005A774A" w:rsidP="00803BF0">
      <w:pPr>
        <w:pStyle w:val="corte4fondo"/>
        <w:tabs>
          <w:tab w:val="left" w:pos="567"/>
        </w:tabs>
        <w:spacing w:line="240" w:lineRule="auto"/>
        <w:ind w:firstLine="0"/>
        <w:rPr>
          <w:rFonts w:cs="Arial"/>
          <w:i/>
          <w:color w:val="FF0000"/>
          <w:sz w:val="20"/>
        </w:rPr>
      </w:pPr>
    </w:p>
    <w:p w:rsidR="00352A7B" w:rsidRPr="00402DD1" w:rsidRDefault="007A68AD" w:rsidP="001C77AA">
      <w:pPr>
        <w:spacing w:after="0" w:line="360" w:lineRule="auto"/>
        <w:ind w:firstLine="708"/>
        <w:jc w:val="both"/>
        <w:rPr>
          <w:rFonts w:ascii="Arial" w:hAnsi="Arial" w:cs="Arial"/>
          <w:color w:val="4BACC6" w:themeColor="accent5"/>
          <w:sz w:val="24"/>
          <w:szCs w:val="24"/>
        </w:rPr>
      </w:pPr>
      <w:r w:rsidRPr="00402DD1">
        <w:rPr>
          <w:rFonts w:ascii="Arial" w:hAnsi="Arial" w:cs="Arial"/>
          <w:color w:val="4BACC6" w:themeColor="accent5"/>
          <w:sz w:val="24"/>
          <w:szCs w:val="24"/>
        </w:rPr>
        <w:t>Por lo anterior, el</w:t>
      </w:r>
      <w:r w:rsidR="001F0337" w:rsidRPr="00402DD1">
        <w:rPr>
          <w:rFonts w:ascii="Arial" w:hAnsi="Arial" w:cs="Arial"/>
          <w:color w:val="4BACC6" w:themeColor="accent5"/>
          <w:sz w:val="24"/>
          <w:szCs w:val="24"/>
        </w:rPr>
        <w:t xml:space="preserve"> sujeto</w:t>
      </w:r>
      <w:r w:rsidR="00DF5E66" w:rsidRPr="00402DD1">
        <w:rPr>
          <w:rFonts w:ascii="Arial" w:hAnsi="Arial" w:cs="Arial"/>
          <w:color w:val="4BACC6" w:themeColor="accent5"/>
          <w:sz w:val="24"/>
          <w:szCs w:val="24"/>
        </w:rPr>
        <w:t xml:space="preserve"> obl</w:t>
      </w:r>
      <w:r w:rsidR="00763E45" w:rsidRPr="00402DD1">
        <w:rPr>
          <w:rFonts w:ascii="Arial" w:hAnsi="Arial" w:cs="Arial"/>
          <w:color w:val="4BACC6" w:themeColor="accent5"/>
          <w:sz w:val="24"/>
          <w:szCs w:val="24"/>
        </w:rPr>
        <w:t xml:space="preserve">igado a través </w:t>
      </w:r>
      <w:r w:rsidR="007B520C" w:rsidRPr="00402DD1">
        <w:rPr>
          <w:rFonts w:ascii="Arial" w:hAnsi="Arial" w:cs="Arial"/>
          <w:color w:val="4BACC6" w:themeColor="accent5"/>
          <w:sz w:val="24"/>
          <w:szCs w:val="24"/>
        </w:rPr>
        <w:t>del</w:t>
      </w:r>
      <w:r w:rsidR="00381A32" w:rsidRPr="00402DD1">
        <w:rPr>
          <w:rFonts w:ascii="Arial" w:hAnsi="Arial" w:cs="Arial"/>
          <w:color w:val="4BACC6" w:themeColor="accent5"/>
          <w:sz w:val="24"/>
          <w:szCs w:val="24"/>
        </w:rPr>
        <w:t xml:space="preserve"> oficio</w:t>
      </w:r>
      <w:r w:rsidR="007B520C" w:rsidRPr="00402DD1">
        <w:rPr>
          <w:rFonts w:ascii="Arial" w:hAnsi="Arial" w:cs="Arial"/>
          <w:color w:val="4BACC6" w:themeColor="accent5"/>
          <w:sz w:val="24"/>
          <w:szCs w:val="24"/>
        </w:rPr>
        <w:t xml:space="preserve"> </w:t>
      </w:r>
      <w:r w:rsidR="00E12808" w:rsidRPr="00402DD1">
        <w:rPr>
          <w:rFonts w:ascii="Arial" w:hAnsi="Arial" w:cs="Arial"/>
          <w:color w:val="4BACC6" w:themeColor="accent5"/>
          <w:sz w:val="24"/>
          <w:szCs w:val="24"/>
        </w:rPr>
        <w:t>número</w:t>
      </w:r>
      <w:r w:rsidR="009B7254" w:rsidRPr="00402DD1">
        <w:rPr>
          <w:rFonts w:ascii="Arial" w:hAnsi="Arial" w:cs="Arial"/>
          <w:color w:val="4BACC6" w:themeColor="accent5"/>
          <w:sz w:val="24"/>
          <w:szCs w:val="24"/>
        </w:rPr>
        <w:t xml:space="preserve"> </w:t>
      </w:r>
      <w:r w:rsidR="00AA3735" w:rsidRPr="00402DD1">
        <w:rPr>
          <w:rFonts w:ascii="Arial" w:hAnsi="Arial" w:cs="Arial"/>
          <w:color w:val="4BACC6" w:themeColor="accent5"/>
          <w:sz w:val="24"/>
          <w:szCs w:val="24"/>
        </w:rPr>
        <w:t>LXI</w:t>
      </w:r>
      <w:r w:rsidR="009B7254" w:rsidRPr="00402DD1">
        <w:rPr>
          <w:rFonts w:ascii="Arial" w:hAnsi="Arial" w:cs="Arial"/>
          <w:color w:val="4BACC6" w:themeColor="accent5"/>
          <w:sz w:val="24"/>
          <w:szCs w:val="24"/>
        </w:rPr>
        <w:t>/</w:t>
      </w:r>
      <w:r w:rsidR="00AA3735" w:rsidRPr="00402DD1">
        <w:rPr>
          <w:rFonts w:ascii="Arial" w:hAnsi="Arial" w:cs="Arial"/>
          <w:color w:val="4BACC6" w:themeColor="accent5"/>
          <w:sz w:val="24"/>
          <w:szCs w:val="24"/>
        </w:rPr>
        <w:t>UIP/</w:t>
      </w:r>
      <w:r w:rsidR="007B3D18" w:rsidRPr="00402DD1">
        <w:rPr>
          <w:rFonts w:ascii="Arial" w:hAnsi="Arial" w:cs="Arial"/>
          <w:color w:val="4BACC6" w:themeColor="accent5"/>
          <w:sz w:val="24"/>
          <w:szCs w:val="24"/>
        </w:rPr>
        <w:t>006</w:t>
      </w:r>
      <w:r w:rsidR="009B7254" w:rsidRPr="00402DD1">
        <w:rPr>
          <w:rFonts w:ascii="Arial" w:hAnsi="Arial" w:cs="Arial"/>
          <w:color w:val="4BACC6" w:themeColor="accent5"/>
          <w:sz w:val="24"/>
          <w:szCs w:val="24"/>
        </w:rPr>
        <w:t>/201</w:t>
      </w:r>
      <w:r w:rsidR="007B3D18" w:rsidRPr="00402DD1">
        <w:rPr>
          <w:rFonts w:ascii="Arial" w:hAnsi="Arial" w:cs="Arial"/>
          <w:color w:val="4BACC6" w:themeColor="accent5"/>
          <w:sz w:val="24"/>
          <w:szCs w:val="24"/>
        </w:rPr>
        <w:t>8, recibido en este órgano colegiado el diez de enero del año en curso</w:t>
      </w:r>
      <w:r w:rsidR="001A3205" w:rsidRPr="00402DD1">
        <w:rPr>
          <w:rFonts w:ascii="Arial" w:hAnsi="Arial" w:cs="Arial"/>
          <w:color w:val="4BACC6" w:themeColor="accent5"/>
          <w:sz w:val="24"/>
          <w:szCs w:val="24"/>
        </w:rPr>
        <w:t>,</w:t>
      </w:r>
      <w:r w:rsidR="006A4610" w:rsidRPr="00402DD1">
        <w:rPr>
          <w:rFonts w:ascii="Arial" w:hAnsi="Arial" w:cs="Arial"/>
          <w:color w:val="4BACC6" w:themeColor="accent5"/>
          <w:sz w:val="24"/>
          <w:szCs w:val="24"/>
        </w:rPr>
        <w:t xml:space="preserve"> con </w:t>
      </w:r>
      <w:r w:rsidR="007B3D18" w:rsidRPr="00402DD1">
        <w:rPr>
          <w:rFonts w:ascii="Arial" w:hAnsi="Arial" w:cs="Arial"/>
          <w:color w:val="4BACC6" w:themeColor="accent5"/>
          <w:sz w:val="24"/>
          <w:szCs w:val="24"/>
        </w:rPr>
        <w:t>un</w:t>
      </w:r>
      <w:r w:rsidR="00943FA9" w:rsidRPr="00402DD1">
        <w:rPr>
          <w:rFonts w:ascii="Arial" w:hAnsi="Arial" w:cs="Arial"/>
          <w:color w:val="4BACC6" w:themeColor="accent5"/>
          <w:sz w:val="24"/>
          <w:szCs w:val="24"/>
        </w:rPr>
        <w:t xml:space="preserve"> </w:t>
      </w:r>
      <w:r w:rsidR="006A4610" w:rsidRPr="00402DD1">
        <w:rPr>
          <w:rFonts w:ascii="Arial" w:hAnsi="Arial" w:cs="Arial"/>
          <w:color w:val="4BACC6" w:themeColor="accent5"/>
          <w:sz w:val="24"/>
          <w:szCs w:val="24"/>
        </w:rPr>
        <w:t>anexo,</w:t>
      </w:r>
      <w:r w:rsidR="00E94C22" w:rsidRPr="00402DD1">
        <w:rPr>
          <w:rFonts w:ascii="Arial" w:hAnsi="Arial" w:cs="Arial"/>
          <w:color w:val="4BACC6" w:themeColor="accent5"/>
          <w:sz w:val="24"/>
          <w:szCs w:val="24"/>
        </w:rPr>
        <w:t xml:space="preserve"> </w:t>
      </w:r>
      <w:r w:rsidR="001C77AA" w:rsidRPr="00402DD1">
        <w:rPr>
          <w:rFonts w:ascii="Arial" w:hAnsi="Arial" w:cs="Arial"/>
          <w:color w:val="4BACC6" w:themeColor="accent5"/>
          <w:sz w:val="24"/>
          <w:szCs w:val="24"/>
        </w:rPr>
        <w:t xml:space="preserve">donde </w:t>
      </w:r>
      <w:r w:rsidR="00E94C22" w:rsidRPr="00402DD1">
        <w:rPr>
          <w:rFonts w:ascii="Arial" w:hAnsi="Arial" w:cs="Arial"/>
          <w:color w:val="4BACC6" w:themeColor="accent5"/>
          <w:sz w:val="24"/>
          <w:szCs w:val="24"/>
        </w:rPr>
        <w:t>informa sobre el cumplimiento al resolutivo en anális</w:t>
      </w:r>
      <w:r w:rsidR="00D21862" w:rsidRPr="00402DD1">
        <w:rPr>
          <w:rFonts w:ascii="Arial" w:hAnsi="Arial" w:cs="Arial"/>
          <w:color w:val="4BACC6" w:themeColor="accent5"/>
          <w:sz w:val="24"/>
          <w:szCs w:val="24"/>
        </w:rPr>
        <w:t>is</w:t>
      </w:r>
      <w:r w:rsidR="00352A7B" w:rsidRPr="00402DD1">
        <w:rPr>
          <w:rFonts w:ascii="Arial" w:hAnsi="Arial" w:cs="Arial"/>
          <w:color w:val="4BACC6" w:themeColor="accent5"/>
          <w:sz w:val="24"/>
          <w:szCs w:val="24"/>
        </w:rPr>
        <w:t xml:space="preserve"> y señala medularmente lo siguiente:</w:t>
      </w:r>
    </w:p>
    <w:p w:rsidR="005A774A" w:rsidRPr="00402DD1" w:rsidRDefault="005A774A" w:rsidP="005A774A">
      <w:pPr>
        <w:spacing w:after="0" w:line="240" w:lineRule="auto"/>
        <w:ind w:firstLine="708"/>
        <w:jc w:val="both"/>
        <w:rPr>
          <w:rFonts w:ascii="Arial" w:hAnsi="Arial" w:cs="Arial"/>
          <w:color w:val="4BACC6" w:themeColor="accent5"/>
          <w:sz w:val="24"/>
          <w:szCs w:val="24"/>
        </w:rPr>
      </w:pPr>
    </w:p>
    <w:p w:rsidR="00D11CA5" w:rsidRPr="00402DD1" w:rsidRDefault="00E12808" w:rsidP="00952799">
      <w:pPr>
        <w:spacing w:after="0" w:line="240" w:lineRule="auto"/>
        <w:ind w:firstLine="708"/>
        <w:jc w:val="both"/>
        <w:rPr>
          <w:rFonts w:ascii="Arial" w:hAnsi="Arial" w:cs="Arial"/>
          <w:i/>
          <w:color w:val="4BACC6" w:themeColor="accent5"/>
          <w:sz w:val="20"/>
          <w:szCs w:val="20"/>
        </w:rPr>
      </w:pPr>
      <w:r w:rsidRPr="00402DD1">
        <w:rPr>
          <w:rFonts w:ascii="Arial" w:hAnsi="Arial" w:cs="Arial"/>
          <w:i/>
          <w:color w:val="4BACC6" w:themeColor="accent5"/>
          <w:sz w:val="20"/>
          <w:szCs w:val="20"/>
        </w:rPr>
        <w:t xml:space="preserve"> </w:t>
      </w:r>
      <w:r w:rsidR="00D11CA5" w:rsidRPr="00402DD1">
        <w:rPr>
          <w:rFonts w:ascii="Arial" w:hAnsi="Arial" w:cs="Arial"/>
          <w:i/>
          <w:color w:val="4BACC6" w:themeColor="accent5"/>
          <w:sz w:val="20"/>
          <w:szCs w:val="20"/>
        </w:rPr>
        <w:t>[…]</w:t>
      </w:r>
      <w:r w:rsidR="00810456" w:rsidRPr="00402DD1">
        <w:rPr>
          <w:rFonts w:ascii="Arial" w:hAnsi="Arial" w:cs="Arial"/>
          <w:i/>
          <w:color w:val="4BACC6" w:themeColor="accent5"/>
          <w:sz w:val="20"/>
          <w:szCs w:val="20"/>
        </w:rPr>
        <w:t xml:space="preserve"> </w:t>
      </w:r>
      <w:r w:rsidR="007B3D18" w:rsidRPr="00402DD1">
        <w:rPr>
          <w:rFonts w:ascii="Arial" w:hAnsi="Arial" w:cs="Arial"/>
          <w:i/>
          <w:color w:val="4BACC6" w:themeColor="accent5"/>
          <w:sz w:val="20"/>
          <w:szCs w:val="20"/>
        </w:rPr>
        <w:t xml:space="preserve">Tenerme por presentado en tiempo y forma el presente escrito y atendiendo </w:t>
      </w:r>
      <w:r w:rsidR="00402DD1" w:rsidRPr="00402DD1">
        <w:rPr>
          <w:rFonts w:ascii="Arial" w:hAnsi="Arial" w:cs="Arial"/>
          <w:i/>
          <w:color w:val="4BACC6" w:themeColor="accent5"/>
          <w:sz w:val="20"/>
          <w:szCs w:val="20"/>
        </w:rPr>
        <w:t>el proveído dictado el 21 de noviembre de 2017 y notificado en estas oficinas de la Unidad de Información Pública, el 5 de diciembre de 2017.</w:t>
      </w:r>
      <w:r w:rsidR="00952799" w:rsidRPr="00402DD1">
        <w:rPr>
          <w:rFonts w:ascii="Arial" w:hAnsi="Arial" w:cs="Arial"/>
          <w:i/>
          <w:color w:val="4BACC6" w:themeColor="accent5"/>
          <w:sz w:val="20"/>
          <w:szCs w:val="20"/>
        </w:rPr>
        <w:t xml:space="preserve"> […]</w:t>
      </w:r>
    </w:p>
    <w:p w:rsidR="00D21862" w:rsidRDefault="00D21862" w:rsidP="00402DD1">
      <w:pPr>
        <w:spacing w:after="0" w:line="360" w:lineRule="auto"/>
        <w:jc w:val="both"/>
        <w:rPr>
          <w:rFonts w:ascii="Arial" w:hAnsi="Arial" w:cs="Arial"/>
          <w:color w:val="4BACC6" w:themeColor="accent5"/>
          <w:sz w:val="24"/>
          <w:szCs w:val="24"/>
        </w:rPr>
      </w:pPr>
    </w:p>
    <w:p w:rsidR="00616C0D" w:rsidRPr="00467AA8" w:rsidRDefault="00352A7B" w:rsidP="00402DD1">
      <w:pPr>
        <w:pStyle w:val="corte4fondo"/>
        <w:tabs>
          <w:tab w:val="left" w:pos="567"/>
        </w:tabs>
        <w:rPr>
          <w:rFonts w:cs="Arial"/>
          <w:color w:val="4BACC6" w:themeColor="accent5"/>
          <w:sz w:val="24"/>
          <w:szCs w:val="24"/>
        </w:rPr>
      </w:pPr>
      <w:r w:rsidRPr="00616C0D">
        <w:rPr>
          <w:rFonts w:cs="Arial"/>
          <w:color w:val="4BACC6" w:themeColor="accent5"/>
          <w:sz w:val="24"/>
          <w:szCs w:val="24"/>
        </w:rPr>
        <w:t>En ese sentido,</w:t>
      </w:r>
      <w:r w:rsidR="006A4610" w:rsidRPr="00616C0D">
        <w:rPr>
          <w:rFonts w:cs="Arial"/>
          <w:color w:val="4BACC6" w:themeColor="accent5"/>
          <w:sz w:val="24"/>
          <w:szCs w:val="24"/>
        </w:rPr>
        <w:t xml:space="preserve"> </w:t>
      </w:r>
      <w:r w:rsidR="00D11CA5" w:rsidRPr="00616C0D">
        <w:rPr>
          <w:rFonts w:cs="Arial"/>
          <w:color w:val="4BACC6" w:themeColor="accent5"/>
          <w:sz w:val="24"/>
          <w:szCs w:val="24"/>
        </w:rPr>
        <w:t xml:space="preserve">visibles a fojas </w:t>
      </w:r>
      <w:r w:rsidR="001D170B">
        <w:rPr>
          <w:rFonts w:cs="Arial"/>
          <w:color w:val="4BACC6" w:themeColor="accent5"/>
          <w:sz w:val="24"/>
          <w:szCs w:val="24"/>
        </w:rPr>
        <w:t>158</w:t>
      </w:r>
      <w:r w:rsidR="00810456" w:rsidRPr="00616C0D">
        <w:rPr>
          <w:rFonts w:cs="Arial"/>
          <w:color w:val="4BACC6" w:themeColor="accent5"/>
          <w:sz w:val="24"/>
          <w:szCs w:val="24"/>
        </w:rPr>
        <w:t xml:space="preserve"> </w:t>
      </w:r>
      <w:r w:rsidR="00467AA8">
        <w:rPr>
          <w:rFonts w:cs="Arial"/>
          <w:color w:val="4BACC6" w:themeColor="accent5"/>
          <w:sz w:val="24"/>
          <w:szCs w:val="24"/>
        </w:rPr>
        <w:t>a</w:t>
      </w:r>
      <w:r w:rsidR="00810456" w:rsidRPr="00616C0D">
        <w:rPr>
          <w:rFonts w:cs="Arial"/>
          <w:color w:val="4BACC6" w:themeColor="accent5"/>
          <w:sz w:val="24"/>
          <w:szCs w:val="24"/>
        </w:rPr>
        <w:t xml:space="preserve"> </w:t>
      </w:r>
      <w:r w:rsidR="001D170B">
        <w:rPr>
          <w:rFonts w:cs="Arial"/>
          <w:color w:val="4BACC6" w:themeColor="accent5"/>
          <w:sz w:val="24"/>
          <w:szCs w:val="24"/>
        </w:rPr>
        <w:t>166</w:t>
      </w:r>
      <w:r w:rsidR="00D11CA5" w:rsidRPr="00616C0D">
        <w:rPr>
          <w:rFonts w:cs="Arial"/>
          <w:color w:val="4BACC6" w:themeColor="accent5"/>
          <w:sz w:val="24"/>
          <w:szCs w:val="24"/>
        </w:rPr>
        <w:t xml:space="preserve"> de autos, se encuentra la información que fuera enviada al recurrente, mismos que por economía procesal, se tienen por reproducidos como si a la letra se insertasen</w:t>
      </w:r>
      <w:r w:rsidR="00665375">
        <w:rPr>
          <w:rFonts w:cs="Arial"/>
          <w:color w:val="4BACC6" w:themeColor="accent5"/>
          <w:sz w:val="24"/>
          <w:szCs w:val="24"/>
        </w:rPr>
        <w:t>.</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6569DD" w:rsidRPr="00467AA8" w:rsidRDefault="000B7F7D" w:rsidP="006569DD">
      <w:pPr>
        <w:pStyle w:val="corte4fondo"/>
        <w:tabs>
          <w:tab w:val="left" w:pos="567"/>
        </w:tabs>
        <w:rPr>
          <w:rFonts w:cs="Arial"/>
          <w:color w:val="4BACC6" w:themeColor="accent5"/>
          <w:sz w:val="24"/>
          <w:szCs w:val="24"/>
        </w:rPr>
      </w:pPr>
      <w:r w:rsidRPr="00D7336A">
        <w:rPr>
          <w:rFonts w:cs="Arial"/>
          <w:color w:val="4BACC6" w:themeColor="accent5"/>
          <w:sz w:val="24"/>
          <w:szCs w:val="24"/>
        </w:rPr>
        <w:lastRenderedPageBreak/>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or tanto se encuentra cumplida, toda vez que la información proporcionada por el sujeto obligado da cuenta</w:t>
      </w:r>
      <w:r w:rsidR="00402DD1">
        <w:rPr>
          <w:rFonts w:cs="Arial"/>
          <w:color w:val="4BACC6" w:themeColor="accent5"/>
          <w:sz w:val="24"/>
          <w:szCs w:val="24"/>
        </w:rPr>
        <w:t xml:space="preserve"> de veintisiete archivos que contienen trescientos tres copias digitales correspondientes a la documentación de las declaraciones patrimoniales de inicio de los veintisiete diputados de esta legislatura en versión pública.</w:t>
      </w:r>
      <w:r w:rsidR="006569DD" w:rsidRPr="00665375">
        <w:rPr>
          <w:rFonts w:cs="Arial"/>
          <w:color w:val="FF0000"/>
          <w:sz w:val="24"/>
          <w:szCs w:val="24"/>
        </w:rPr>
        <w:t xml:space="preserve"> </w:t>
      </w:r>
    </w:p>
    <w:p w:rsidR="001E317B" w:rsidRPr="00D7336A" w:rsidRDefault="001E317B" w:rsidP="006569DD">
      <w:pPr>
        <w:pStyle w:val="corte4fondo"/>
        <w:tabs>
          <w:tab w:val="left" w:pos="567"/>
        </w:tabs>
        <w:rPr>
          <w:rFonts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eído de</w:t>
      </w:r>
      <w:r w:rsidR="00665375">
        <w:rPr>
          <w:rFonts w:ascii="Arial" w:hAnsi="Arial" w:cs="Arial"/>
          <w:color w:val="4BACC6" w:themeColor="accent5"/>
          <w:sz w:val="24"/>
          <w:szCs w:val="24"/>
        </w:rPr>
        <w:t xml:space="preserve"> diecinueve </w:t>
      </w:r>
      <w:r w:rsidR="005022B5">
        <w:rPr>
          <w:rFonts w:ascii="Arial" w:hAnsi="Arial" w:cs="Arial"/>
          <w:color w:val="4BACC6" w:themeColor="accent5"/>
          <w:sz w:val="24"/>
          <w:szCs w:val="24"/>
        </w:rPr>
        <w:t xml:space="preserve">de enero </w:t>
      </w:r>
      <w:r w:rsidRPr="00D7336A">
        <w:rPr>
          <w:rFonts w:ascii="Arial" w:hAnsi="Arial" w:cs="Arial"/>
          <w:color w:val="4BACC6" w:themeColor="accent5"/>
          <w:sz w:val="24"/>
          <w:szCs w:val="24"/>
        </w:rPr>
        <w:t>de dos mil dieci</w:t>
      </w:r>
      <w:r w:rsidR="005022B5">
        <w:rPr>
          <w:rFonts w:ascii="Arial" w:hAnsi="Arial" w:cs="Arial"/>
          <w:color w:val="4BACC6" w:themeColor="accent5"/>
          <w:sz w:val="24"/>
          <w:szCs w:val="24"/>
        </w:rPr>
        <w:t>ocho</w:t>
      </w:r>
      <w:r w:rsidRPr="00D7336A">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obran</w:t>
      </w:r>
      <w:r w:rsidR="00426890">
        <w:rPr>
          <w:rFonts w:ascii="Arial" w:hAnsi="Arial" w:cs="Arial"/>
          <w:color w:val="4BACC6" w:themeColor="accent5"/>
          <w:sz w:val="24"/>
          <w:szCs w:val="24"/>
        </w:rPr>
        <w:t xml:space="preserve"> visibles a fojas </w:t>
      </w:r>
      <w:r w:rsidR="00665375">
        <w:rPr>
          <w:rFonts w:ascii="Arial" w:hAnsi="Arial" w:cs="Arial"/>
          <w:color w:val="4BACC6" w:themeColor="accent5"/>
          <w:sz w:val="24"/>
          <w:szCs w:val="24"/>
        </w:rPr>
        <w:t>168</w:t>
      </w:r>
      <w:r w:rsidR="00AB0C8A">
        <w:rPr>
          <w:rFonts w:ascii="Arial" w:hAnsi="Arial" w:cs="Arial"/>
          <w:color w:val="4BACC6" w:themeColor="accent5"/>
          <w:sz w:val="24"/>
          <w:szCs w:val="24"/>
        </w:rPr>
        <w:t xml:space="preserve"> a </w:t>
      </w:r>
      <w:r w:rsidR="00665375">
        <w:rPr>
          <w:rFonts w:ascii="Arial" w:hAnsi="Arial" w:cs="Arial"/>
          <w:color w:val="4BACC6" w:themeColor="accent5"/>
          <w:sz w:val="24"/>
          <w:szCs w:val="24"/>
        </w:rPr>
        <w:t>170</w:t>
      </w:r>
      <w:r w:rsidRPr="00D7336A">
        <w:rPr>
          <w:rFonts w:ascii="Arial" w:hAnsi="Arial"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665375">
        <w:rPr>
          <w:rFonts w:ascii="Arial" w:hAnsi="Arial" w:cs="Arial"/>
          <w:b/>
          <w:color w:val="4BACC6" w:themeColor="accent5"/>
          <w:sz w:val="24"/>
          <w:szCs w:val="24"/>
        </w:rPr>
        <w:t>568</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4F5CDC" w:rsidRPr="00D7336A"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r w:rsidR="004F5CDC" w:rsidRPr="00D7336A">
        <w:rPr>
          <w:rFonts w:ascii="Arial" w:hAnsi="Arial" w:cs="Arial"/>
          <w:b/>
          <w:color w:val="4BACC6" w:themeColor="accent5"/>
          <w:sz w:val="24"/>
          <w:szCs w:val="24"/>
        </w:rPr>
        <w:t>Notifíquese por lista y personalmente a las partes.</w:t>
      </w:r>
    </w:p>
    <w:p w:rsidR="004F5CDC" w:rsidRPr="00D7336A" w:rsidRDefault="004C415C" w:rsidP="004C415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5A774A">
      <w:pPr>
        <w:spacing w:after="0" w:line="360" w:lineRule="auto"/>
        <w:ind w:firstLine="709"/>
        <w:jc w:val="both"/>
        <w:rPr>
          <w:rFonts w:ascii="Arial" w:hAnsi="Arial" w:cs="Arial"/>
          <w:color w:val="4BACC6" w:themeColor="accent5"/>
          <w:sz w:val="24"/>
          <w:szCs w:val="24"/>
        </w:rPr>
      </w:pPr>
    </w:p>
    <w:p w:rsidR="005A774A" w:rsidRDefault="005A774A" w:rsidP="005A774A">
      <w:pPr>
        <w:spacing w:after="0" w:line="360" w:lineRule="auto"/>
        <w:ind w:firstLine="709"/>
        <w:jc w:val="both"/>
        <w:rPr>
          <w:rFonts w:ascii="Arial" w:hAnsi="Arial" w:cs="Arial"/>
          <w:color w:val="4BACC6" w:themeColor="accent5"/>
          <w:sz w:val="24"/>
          <w:szCs w:val="24"/>
        </w:rPr>
      </w:pPr>
    </w:p>
    <w:p w:rsidR="00952799" w:rsidRPr="005A774A" w:rsidRDefault="00952799"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402DD1" w:rsidRDefault="004F5CDC" w:rsidP="00402DD1">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402DD1" w:rsidRDefault="00402DD1" w:rsidP="00402DD1">
      <w:pPr>
        <w:spacing w:after="0" w:line="240" w:lineRule="auto"/>
        <w:ind w:firstLine="709"/>
        <w:jc w:val="both"/>
        <w:rPr>
          <w:rFonts w:ascii="Arial" w:hAnsi="Arial" w:cs="Arial"/>
          <w:color w:val="4BACC6" w:themeColor="accent5"/>
          <w:sz w:val="14"/>
          <w:szCs w:val="14"/>
        </w:rPr>
      </w:pPr>
    </w:p>
    <w:p w:rsidR="00402DD1" w:rsidRDefault="00402DD1" w:rsidP="00402DD1">
      <w:pPr>
        <w:spacing w:after="0" w:line="240" w:lineRule="auto"/>
        <w:ind w:firstLine="709"/>
        <w:jc w:val="both"/>
        <w:rPr>
          <w:rFonts w:ascii="Arial" w:hAnsi="Arial" w:cs="Arial"/>
          <w:color w:val="4BACC6" w:themeColor="accent5"/>
          <w:sz w:val="14"/>
          <w:szCs w:val="14"/>
        </w:rPr>
      </w:pPr>
    </w:p>
    <w:p w:rsidR="00952799" w:rsidRPr="00402DD1" w:rsidRDefault="00952799" w:rsidP="00402DD1">
      <w:pPr>
        <w:spacing w:after="0" w:line="240" w:lineRule="auto"/>
        <w:ind w:firstLine="709"/>
        <w:jc w:val="both"/>
        <w:rPr>
          <w:rFonts w:ascii="Arial" w:hAnsi="Arial" w:cs="Arial"/>
          <w:b/>
          <w:color w:val="4BACC6" w:themeColor="accent5"/>
          <w:sz w:val="14"/>
          <w:szCs w:val="14"/>
        </w:rPr>
      </w:pPr>
      <w:r w:rsidRPr="00402DD1">
        <w:rPr>
          <w:rFonts w:ascii="Arial" w:hAnsi="Arial" w:cs="Arial"/>
          <w:color w:val="4BACC6" w:themeColor="accent5"/>
          <w:sz w:val="14"/>
          <w:szCs w:val="14"/>
        </w:rPr>
        <w:t>O.R.E.J.</w:t>
      </w:r>
      <w:bookmarkStart w:id="0" w:name="_GoBack"/>
      <w:bookmarkEnd w:id="0"/>
    </w:p>
    <w:sectPr w:rsidR="00952799" w:rsidRPr="00402DD1"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4B6B" w:rsidRDefault="00654B6B" w:rsidP="00A04BCB">
      <w:pPr>
        <w:spacing w:after="0" w:line="240" w:lineRule="auto"/>
      </w:pPr>
      <w:r>
        <w:separator/>
      </w:r>
    </w:p>
  </w:endnote>
  <w:endnote w:type="continuationSeparator" w:id="0">
    <w:p w:rsidR="00654B6B" w:rsidRDefault="00654B6B"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4B6B" w:rsidRDefault="00654B6B" w:rsidP="00A04BCB">
      <w:pPr>
        <w:spacing w:after="0" w:line="240" w:lineRule="auto"/>
      </w:pPr>
      <w:r>
        <w:separator/>
      </w:r>
    </w:p>
  </w:footnote>
  <w:footnote w:type="continuationSeparator" w:id="0">
    <w:p w:rsidR="00654B6B" w:rsidRDefault="00654B6B"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1D170B">
      <w:rPr>
        <w:rFonts w:ascii="Arial" w:hAnsi="Arial" w:cs="Arial"/>
        <w:b/>
      </w:rPr>
      <w:t>568</w:t>
    </w:r>
    <w:r w:rsidR="002414D8">
      <w:rPr>
        <w:rFonts w:ascii="Arial" w:hAnsi="Arial" w:cs="Arial"/>
        <w:b/>
      </w:rPr>
      <w:t>/2017</w:t>
    </w:r>
    <w:r w:rsidR="002526F3">
      <w:rPr>
        <w:rFonts w:ascii="Arial" w:hAnsi="Arial" w:cs="Arial"/>
        <w:b/>
      </w:rPr>
      <w:t>-</w:t>
    </w:r>
    <w:r w:rsidR="001F7935">
      <w:rPr>
        <w:rFonts w:ascii="Arial" w:hAnsi="Arial" w:cs="Arial"/>
        <w:b/>
      </w:rPr>
      <w:t>1</w:t>
    </w:r>
    <w:r w:rsidR="00FC2F02">
      <w:rPr>
        <w:rFonts w:ascii="Arial" w:hAnsi="Arial" w:cs="Arial"/>
        <w:b/>
      </w:rPr>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FAD41F0"/>
    <w:multiLevelType w:val="hybridMultilevel"/>
    <w:tmpl w:val="A2E4894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4"/>
  </w:num>
  <w:num w:numId="5">
    <w:abstractNumId w:val="11"/>
  </w:num>
  <w:num w:numId="6">
    <w:abstractNumId w:val="9"/>
  </w:num>
  <w:num w:numId="7">
    <w:abstractNumId w:val="1"/>
  </w:num>
  <w:num w:numId="8">
    <w:abstractNumId w:val="13"/>
  </w:num>
  <w:num w:numId="9">
    <w:abstractNumId w:val="4"/>
  </w:num>
  <w:num w:numId="10">
    <w:abstractNumId w:val="0"/>
  </w:num>
  <w:num w:numId="11">
    <w:abstractNumId w:val="8"/>
  </w:num>
  <w:num w:numId="12">
    <w:abstractNumId w:val="12"/>
  </w:num>
  <w:num w:numId="13">
    <w:abstractNumId w:val="10"/>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74799"/>
    <w:rsid w:val="00184E79"/>
    <w:rsid w:val="00196123"/>
    <w:rsid w:val="001A14C5"/>
    <w:rsid w:val="001A3205"/>
    <w:rsid w:val="001B2AEF"/>
    <w:rsid w:val="001C0739"/>
    <w:rsid w:val="001C5951"/>
    <w:rsid w:val="001C77AA"/>
    <w:rsid w:val="001D0198"/>
    <w:rsid w:val="001D03CA"/>
    <w:rsid w:val="001D16C6"/>
    <w:rsid w:val="001D170B"/>
    <w:rsid w:val="001E317B"/>
    <w:rsid w:val="001E6128"/>
    <w:rsid w:val="001F0337"/>
    <w:rsid w:val="001F1B92"/>
    <w:rsid w:val="001F7935"/>
    <w:rsid w:val="00214DBA"/>
    <w:rsid w:val="00226860"/>
    <w:rsid w:val="00232F24"/>
    <w:rsid w:val="00234400"/>
    <w:rsid w:val="002414D8"/>
    <w:rsid w:val="0024310C"/>
    <w:rsid w:val="0025067E"/>
    <w:rsid w:val="002526F3"/>
    <w:rsid w:val="00260481"/>
    <w:rsid w:val="00264CBC"/>
    <w:rsid w:val="00266ADC"/>
    <w:rsid w:val="002778EA"/>
    <w:rsid w:val="00286EF5"/>
    <w:rsid w:val="002A288D"/>
    <w:rsid w:val="002A6A30"/>
    <w:rsid w:val="002B40C2"/>
    <w:rsid w:val="002C38D0"/>
    <w:rsid w:val="002C5252"/>
    <w:rsid w:val="002D0070"/>
    <w:rsid w:val="002D371A"/>
    <w:rsid w:val="002E4736"/>
    <w:rsid w:val="002F30EF"/>
    <w:rsid w:val="003032F5"/>
    <w:rsid w:val="00322003"/>
    <w:rsid w:val="00331B9E"/>
    <w:rsid w:val="003332F1"/>
    <w:rsid w:val="00352A7B"/>
    <w:rsid w:val="00360ABE"/>
    <w:rsid w:val="0037061E"/>
    <w:rsid w:val="00372881"/>
    <w:rsid w:val="0038176B"/>
    <w:rsid w:val="00381A32"/>
    <w:rsid w:val="00383735"/>
    <w:rsid w:val="0038592D"/>
    <w:rsid w:val="003A0A70"/>
    <w:rsid w:val="003E3238"/>
    <w:rsid w:val="00402BE9"/>
    <w:rsid w:val="00402DD1"/>
    <w:rsid w:val="00404705"/>
    <w:rsid w:val="0041021C"/>
    <w:rsid w:val="00426890"/>
    <w:rsid w:val="004302FC"/>
    <w:rsid w:val="0044226A"/>
    <w:rsid w:val="004528ED"/>
    <w:rsid w:val="00453A8D"/>
    <w:rsid w:val="00454A96"/>
    <w:rsid w:val="004659BD"/>
    <w:rsid w:val="004676F8"/>
    <w:rsid w:val="00467AA8"/>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022B5"/>
    <w:rsid w:val="00515C6F"/>
    <w:rsid w:val="0054206B"/>
    <w:rsid w:val="00552902"/>
    <w:rsid w:val="0055402B"/>
    <w:rsid w:val="00555BEA"/>
    <w:rsid w:val="00557692"/>
    <w:rsid w:val="00570D95"/>
    <w:rsid w:val="00580B07"/>
    <w:rsid w:val="005A2395"/>
    <w:rsid w:val="005A774A"/>
    <w:rsid w:val="005C6A29"/>
    <w:rsid w:val="005D1041"/>
    <w:rsid w:val="005D2986"/>
    <w:rsid w:val="005D32BF"/>
    <w:rsid w:val="005D7E54"/>
    <w:rsid w:val="005E15B2"/>
    <w:rsid w:val="00605A77"/>
    <w:rsid w:val="00606D6E"/>
    <w:rsid w:val="00615017"/>
    <w:rsid w:val="00616C0D"/>
    <w:rsid w:val="00624699"/>
    <w:rsid w:val="00624ED9"/>
    <w:rsid w:val="00625D1B"/>
    <w:rsid w:val="00654B6B"/>
    <w:rsid w:val="006569DD"/>
    <w:rsid w:val="00661411"/>
    <w:rsid w:val="00665375"/>
    <w:rsid w:val="006653FC"/>
    <w:rsid w:val="00672BEE"/>
    <w:rsid w:val="00695310"/>
    <w:rsid w:val="006A4610"/>
    <w:rsid w:val="006B6741"/>
    <w:rsid w:val="006C78BB"/>
    <w:rsid w:val="006D050F"/>
    <w:rsid w:val="006D3BF1"/>
    <w:rsid w:val="006D4FCA"/>
    <w:rsid w:val="006E2236"/>
    <w:rsid w:val="006E478E"/>
    <w:rsid w:val="006F5A3A"/>
    <w:rsid w:val="00702152"/>
    <w:rsid w:val="007121D0"/>
    <w:rsid w:val="00721663"/>
    <w:rsid w:val="00744113"/>
    <w:rsid w:val="007558D7"/>
    <w:rsid w:val="00763E45"/>
    <w:rsid w:val="00771755"/>
    <w:rsid w:val="00772104"/>
    <w:rsid w:val="00774BC8"/>
    <w:rsid w:val="00780A83"/>
    <w:rsid w:val="007A68AD"/>
    <w:rsid w:val="007A777C"/>
    <w:rsid w:val="007B1813"/>
    <w:rsid w:val="007B30A9"/>
    <w:rsid w:val="007B3D18"/>
    <w:rsid w:val="007B520C"/>
    <w:rsid w:val="007C6459"/>
    <w:rsid w:val="007C70EC"/>
    <w:rsid w:val="007E7A46"/>
    <w:rsid w:val="008024C9"/>
    <w:rsid w:val="00803BF0"/>
    <w:rsid w:val="00810456"/>
    <w:rsid w:val="0082057A"/>
    <w:rsid w:val="00831410"/>
    <w:rsid w:val="008334F5"/>
    <w:rsid w:val="00845E58"/>
    <w:rsid w:val="00852028"/>
    <w:rsid w:val="0085470E"/>
    <w:rsid w:val="00874C83"/>
    <w:rsid w:val="0088125B"/>
    <w:rsid w:val="00897B0C"/>
    <w:rsid w:val="008A6B41"/>
    <w:rsid w:val="008B15BA"/>
    <w:rsid w:val="008C22E2"/>
    <w:rsid w:val="008D0A3C"/>
    <w:rsid w:val="008F388A"/>
    <w:rsid w:val="008F6149"/>
    <w:rsid w:val="009039C8"/>
    <w:rsid w:val="00904010"/>
    <w:rsid w:val="00906B75"/>
    <w:rsid w:val="009124C4"/>
    <w:rsid w:val="0092572B"/>
    <w:rsid w:val="009316F5"/>
    <w:rsid w:val="00943FA9"/>
    <w:rsid w:val="0094536F"/>
    <w:rsid w:val="00952799"/>
    <w:rsid w:val="00977800"/>
    <w:rsid w:val="0098511D"/>
    <w:rsid w:val="009B23C6"/>
    <w:rsid w:val="009B7254"/>
    <w:rsid w:val="009C2B81"/>
    <w:rsid w:val="009C4466"/>
    <w:rsid w:val="009D0019"/>
    <w:rsid w:val="009D2BB8"/>
    <w:rsid w:val="009D3602"/>
    <w:rsid w:val="009E456E"/>
    <w:rsid w:val="009F00AF"/>
    <w:rsid w:val="009F00C0"/>
    <w:rsid w:val="00A04BCB"/>
    <w:rsid w:val="00A050F1"/>
    <w:rsid w:val="00A06A4A"/>
    <w:rsid w:val="00A24594"/>
    <w:rsid w:val="00A4453E"/>
    <w:rsid w:val="00A61517"/>
    <w:rsid w:val="00A62F8D"/>
    <w:rsid w:val="00A630A6"/>
    <w:rsid w:val="00A7066C"/>
    <w:rsid w:val="00A75DA0"/>
    <w:rsid w:val="00A8436E"/>
    <w:rsid w:val="00A94565"/>
    <w:rsid w:val="00AA3735"/>
    <w:rsid w:val="00AA5027"/>
    <w:rsid w:val="00AB0C8A"/>
    <w:rsid w:val="00AC1F24"/>
    <w:rsid w:val="00AC335A"/>
    <w:rsid w:val="00AD691E"/>
    <w:rsid w:val="00AE702D"/>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55C4"/>
    <w:rsid w:val="00BB031B"/>
    <w:rsid w:val="00C0019F"/>
    <w:rsid w:val="00C0023E"/>
    <w:rsid w:val="00C003C0"/>
    <w:rsid w:val="00C16EC4"/>
    <w:rsid w:val="00C23535"/>
    <w:rsid w:val="00C257BC"/>
    <w:rsid w:val="00C37176"/>
    <w:rsid w:val="00C42933"/>
    <w:rsid w:val="00C66E3D"/>
    <w:rsid w:val="00C70A3F"/>
    <w:rsid w:val="00C73D19"/>
    <w:rsid w:val="00C7664A"/>
    <w:rsid w:val="00C96DC3"/>
    <w:rsid w:val="00CC57CD"/>
    <w:rsid w:val="00CE6391"/>
    <w:rsid w:val="00D05A2B"/>
    <w:rsid w:val="00D11CA5"/>
    <w:rsid w:val="00D13645"/>
    <w:rsid w:val="00D21862"/>
    <w:rsid w:val="00D550D5"/>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8C8"/>
    <w:rsid w:val="00E94C22"/>
    <w:rsid w:val="00E95910"/>
    <w:rsid w:val="00EA3D66"/>
    <w:rsid w:val="00EB06E0"/>
    <w:rsid w:val="00EC4BDD"/>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A6B93"/>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4DA0D"/>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57016-CD70-4194-9F64-927892940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677</Words>
  <Characters>3729</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3</cp:revision>
  <cp:lastPrinted>2017-11-27T18:27:00Z</cp:lastPrinted>
  <dcterms:created xsi:type="dcterms:W3CDTF">2018-05-29T20:00:00Z</dcterms:created>
  <dcterms:modified xsi:type="dcterms:W3CDTF">2018-05-30T14:51:00Z</dcterms:modified>
</cp:coreProperties>
</file>